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E3" w:rsidRDefault="00B81D66">
      <w:pPr>
        <w:widowControl/>
        <w:shd w:val="clear" w:color="auto" w:fill="FFFFFF"/>
        <w:ind w:firstLineChars="200" w:firstLine="883"/>
        <w:jc w:val="center"/>
        <w:rPr>
          <w:rFonts w:ascii="仿宋" w:eastAsia="仿宋" w:hAnsi="仿宋" w:cs="Helvetica"/>
          <w:b/>
          <w:kern w:val="0"/>
          <w:sz w:val="44"/>
          <w:szCs w:val="44"/>
        </w:rPr>
      </w:pPr>
      <w:r>
        <w:rPr>
          <w:rFonts w:ascii="仿宋" w:eastAsia="仿宋" w:hAnsi="仿宋" w:cs="Helvetica" w:hint="eastAsia"/>
          <w:b/>
          <w:kern w:val="0"/>
          <w:sz w:val="44"/>
          <w:szCs w:val="44"/>
        </w:rPr>
        <w:t>宜宾市第四人民医院</w:t>
      </w:r>
    </w:p>
    <w:p w:rsidR="00633103" w:rsidRDefault="00B81D66">
      <w:pPr>
        <w:widowControl/>
        <w:shd w:val="clear" w:color="auto" w:fill="FFFFFF"/>
        <w:ind w:firstLineChars="200" w:firstLine="883"/>
        <w:jc w:val="center"/>
        <w:rPr>
          <w:rFonts w:ascii="仿宋" w:eastAsia="仿宋" w:hAnsi="仿宋" w:cs="Helvetica"/>
          <w:b/>
          <w:kern w:val="0"/>
          <w:sz w:val="44"/>
          <w:szCs w:val="44"/>
        </w:rPr>
      </w:pPr>
      <w:r>
        <w:rPr>
          <w:rFonts w:ascii="仿宋" w:eastAsia="仿宋" w:hAnsi="仿宋" w:cs="Helvetica" w:hint="eastAsia"/>
          <w:b/>
          <w:kern w:val="0"/>
          <w:sz w:val="44"/>
          <w:szCs w:val="44"/>
        </w:rPr>
        <w:t>总院防火材料更换工程项目</w:t>
      </w:r>
      <w:r w:rsidR="00B8500E">
        <w:rPr>
          <w:rFonts w:ascii="仿宋" w:eastAsia="仿宋" w:hAnsi="仿宋" w:cs="Helvetica" w:hint="eastAsia"/>
          <w:b/>
          <w:kern w:val="0"/>
          <w:sz w:val="44"/>
          <w:szCs w:val="44"/>
        </w:rPr>
        <w:t>（第三</w:t>
      </w:r>
      <w:r w:rsidR="00633103">
        <w:rPr>
          <w:rFonts w:ascii="仿宋" w:eastAsia="仿宋" w:hAnsi="仿宋" w:cs="Helvetica" w:hint="eastAsia"/>
          <w:b/>
          <w:kern w:val="0"/>
          <w:sz w:val="44"/>
          <w:szCs w:val="44"/>
        </w:rPr>
        <w:t>次）</w:t>
      </w:r>
    </w:p>
    <w:p w:rsidR="00A745E3" w:rsidRDefault="00B81D66">
      <w:pPr>
        <w:widowControl/>
        <w:shd w:val="clear" w:color="auto" w:fill="FFFFFF"/>
        <w:ind w:firstLineChars="200" w:firstLine="883"/>
        <w:jc w:val="center"/>
        <w:rPr>
          <w:rFonts w:ascii="仿宋" w:eastAsia="仿宋" w:hAnsi="仿宋" w:cs="Helvetica"/>
          <w:b/>
          <w:kern w:val="0"/>
          <w:sz w:val="44"/>
          <w:szCs w:val="44"/>
        </w:rPr>
      </w:pPr>
      <w:r>
        <w:rPr>
          <w:rFonts w:ascii="仿宋" w:eastAsia="仿宋" w:hAnsi="仿宋" w:cs="Helvetica" w:hint="eastAsia"/>
          <w:b/>
          <w:kern w:val="0"/>
          <w:sz w:val="44"/>
          <w:szCs w:val="44"/>
        </w:rPr>
        <w:t>比选公告</w:t>
      </w:r>
    </w:p>
    <w:p w:rsidR="00A745E3" w:rsidRDefault="00B81D66" w:rsidP="00633103">
      <w:pPr>
        <w:spacing w:line="560" w:lineRule="exact"/>
        <w:ind w:firstLineChars="150" w:firstLine="462"/>
        <w:rPr>
          <w:rFonts w:ascii="仿宋" w:eastAsia="仿宋" w:hAnsi="仿宋" w:cs="SimHei"/>
          <w:sz w:val="32"/>
          <w:szCs w:val="32"/>
        </w:rPr>
      </w:pPr>
      <w:r>
        <w:rPr>
          <w:rFonts w:ascii="仿宋" w:eastAsia="仿宋" w:hAnsi="仿宋" w:cs="SimHei" w:hint="eastAsia"/>
          <w:spacing w:val="-6"/>
          <w:sz w:val="32"/>
          <w:szCs w:val="32"/>
        </w:rPr>
        <w:t>宜宾市第四人民医院总院防火材料更换工程项目</w:t>
      </w:r>
      <w:r>
        <w:rPr>
          <w:rFonts w:ascii="仿宋" w:eastAsia="仿宋" w:hAnsi="仿宋" w:cs="SimHei" w:hint="eastAsia"/>
          <w:sz w:val="32"/>
          <w:szCs w:val="32"/>
        </w:rPr>
        <w:t>进行公开比选，现邀请各潜在供应商进行比选。</w:t>
      </w:r>
    </w:p>
    <w:p w:rsidR="00A745E3" w:rsidRDefault="00B81D66">
      <w:pPr>
        <w:tabs>
          <w:tab w:val="left" w:pos="462"/>
          <w:tab w:val="left" w:pos="720"/>
        </w:tabs>
        <w:adjustRightInd w:val="0"/>
        <w:spacing w:line="560" w:lineRule="exact"/>
        <w:ind w:leftChars="50" w:left="105" w:firstLineChars="150" w:firstLine="482"/>
        <w:jc w:val="left"/>
        <w:textAlignment w:val="baseline"/>
        <w:outlineLvl w:val="1"/>
        <w:rPr>
          <w:rFonts w:ascii="仿宋" w:eastAsia="仿宋" w:hAnsi="仿宋" w:cs="Times New Roman"/>
          <w:b/>
          <w:kern w:val="0"/>
          <w:sz w:val="32"/>
          <w:szCs w:val="32"/>
        </w:rPr>
      </w:pPr>
      <w:bookmarkStart w:id="0" w:name="_Toc454834923"/>
      <w:bookmarkStart w:id="1" w:name="_Toc456648490"/>
      <w:r>
        <w:rPr>
          <w:rFonts w:ascii="仿宋" w:eastAsia="仿宋" w:hAnsi="仿宋" w:cs="Times New Roman" w:hint="eastAsia"/>
          <w:b/>
          <w:kern w:val="0"/>
          <w:sz w:val="32"/>
          <w:szCs w:val="32"/>
        </w:rPr>
        <w:t>一、比选项目概况</w:t>
      </w:r>
      <w:bookmarkEnd w:id="0"/>
      <w:bookmarkEnd w:id="1"/>
    </w:p>
    <w:p w:rsidR="00A745E3" w:rsidRDefault="00B81D66">
      <w:pPr>
        <w:spacing w:line="560" w:lineRule="exact"/>
        <w:ind w:firstLineChars="200" w:firstLine="640"/>
        <w:jc w:val="left"/>
        <w:rPr>
          <w:rFonts w:ascii="仿宋" w:eastAsia="仿宋" w:hAnsi="仿宋" w:cs="SimHei"/>
          <w:sz w:val="32"/>
          <w:szCs w:val="32"/>
        </w:rPr>
      </w:pPr>
      <w:bookmarkStart w:id="2" w:name="_Toc456648491"/>
      <w:bookmarkStart w:id="3" w:name="_Toc454834924"/>
      <w:r>
        <w:rPr>
          <w:rFonts w:ascii="仿宋" w:eastAsia="仿宋" w:hAnsi="仿宋" w:cs="SimHei" w:hint="eastAsia"/>
          <w:sz w:val="32"/>
          <w:szCs w:val="32"/>
        </w:rPr>
        <w:t>1.项目编号：</w:t>
      </w:r>
      <w:bookmarkStart w:id="4" w:name="_Toc454834925"/>
      <w:bookmarkStart w:id="5" w:name="_Toc456648492"/>
      <w:bookmarkEnd w:id="2"/>
      <w:bookmarkEnd w:id="3"/>
      <w:r>
        <w:rPr>
          <w:rFonts w:ascii="仿宋" w:eastAsia="仿宋" w:hAnsi="仿宋" w:cs="SimHei" w:hint="eastAsia"/>
          <w:sz w:val="32"/>
          <w:szCs w:val="32"/>
        </w:rPr>
        <w:t>YGCWB-2024-003</w:t>
      </w:r>
      <w:bookmarkStart w:id="6" w:name="_GoBack"/>
      <w:bookmarkEnd w:id="6"/>
      <w:r>
        <w:rPr>
          <w:rFonts w:ascii="仿宋" w:eastAsia="仿宋" w:hAnsi="仿宋" w:cs="SimHei" w:hint="eastAsia"/>
          <w:sz w:val="32"/>
          <w:szCs w:val="32"/>
        </w:rPr>
        <w:t>4</w:t>
      </w:r>
    </w:p>
    <w:p w:rsidR="00A745E3" w:rsidRDefault="00B81D66">
      <w:pPr>
        <w:spacing w:line="560" w:lineRule="exact"/>
        <w:ind w:firstLineChars="200" w:firstLine="640"/>
        <w:rPr>
          <w:rFonts w:ascii="仿宋" w:eastAsia="仿宋" w:hAnsi="仿宋" w:cs="SimHei"/>
          <w:spacing w:val="-6"/>
          <w:sz w:val="32"/>
          <w:szCs w:val="32"/>
        </w:rPr>
      </w:pPr>
      <w:r>
        <w:rPr>
          <w:rFonts w:ascii="仿宋" w:eastAsia="仿宋" w:hAnsi="仿宋" w:cs="SimHei" w:hint="eastAsia"/>
          <w:sz w:val="32"/>
          <w:szCs w:val="32"/>
        </w:rPr>
        <w:t>2.项目名称：</w:t>
      </w:r>
      <w:bookmarkEnd w:id="4"/>
      <w:bookmarkEnd w:id="5"/>
      <w:r>
        <w:rPr>
          <w:rFonts w:ascii="仿宋" w:eastAsia="仿宋" w:hAnsi="仿宋" w:cs="SimHei" w:hint="eastAsia"/>
          <w:spacing w:val="-6"/>
          <w:sz w:val="32"/>
          <w:szCs w:val="32"/>
        </w:rPr>
        <w:t>宜宾市第四人民医院总院防火材料更换工程项目</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 xml:space="preserve">3.比选人：宜宾市第四人民医院 </w:t>
      </w:r>
    </w:p>
    <w:p w:rsidR="00A745E3" w:rsidRDefault="00B81D66">
      <w:pPr>
        <w:spacing w:line="560" w:lineRule="exact"/>
        <w:ind w:firstLineChars="200" w:firstLine="640"/>
        <w:rPr>
          <w:rFonts w:ascii="仿宋" w:eastAsia="仿宋" w:hAnsi="仿宋" w:cs="SimHei"/>
          <w:sz w:val="32"/>
          <w:szCs w:val="32"/>
        </w:rPr>
      </w:pPr>
      <w:bookmarkStart w:id="7" w:name="_Toc456648493"/>
      <w:r>
        <w:rPr>
          <w:rFonts w:ascii="仿宋" w:eastAsia="仿宋" w:hAnsi="仿宋" w:cs="SimHei" w:hint="eastAsia"/>
          <w:sz w:val="32"/>
          <w:szCs w:val="32"/>
        </w:rPr>
        <w:t>4.</w:t>
      </w:r>
      <w:bookmarkEnd w:id="7"/>
      <w:r>
        <w:rPr>
          <w:rFonts w:ascii="仿宋" w:eastAsia="仿宋" w:hAnsi="仿宋" w:cs="SimHei" w:hint="eastAsia"/>
          <w:sz w:val="32"/>
          <w:szCs w:val="32"/>
        </w:rPr>
        <w:t>项目概况</w:t>
      </w:r>
    </w:p>
    <w:p w:rsidR="00B81D66" w:rsidRDefault="00B81D66" w:rsidP="00B81D66">
      <w:pPr>
        <w:spacing w:line="440" w:lineRule="exact"/>
        <w:ind w:firstLineChars="200" w:firstLine="616"/>
        <w:rPr>
          <w:rFonts w:ascii="仿宋" w:eastAsia="仿宋" w:hAnsi="仿宋" w:cs="SimHei"/>
          <w:sz w:val="32"/>
          <w:szCs w:val="32"/>
        </w:rPr>
      </w:pPr>
      <w:r>
        <w:rPr>
          <w:rFonts w:ascii="仿宋" w:eastAsia="仿宋" w:hAnsi="仿宋" w:cs="SimHei" w:hint="eastAsia"/>
          <w:spacing w:val="-6"/>
          <w:sz w:val="32"/>
          <w:szCs w:val="32"/>
        </w:rPr>
        <w:t>(1)比选内容：医院</w:t>
      </w:r>
      <w:r w:rsidRPr="00B81D66">
        <w:rPr>
          <w:rFonts w:ascii="仿宋" w:eastAsia="仿宋" w:hAnsi="仿宋" w:cs="SimHei" w:hint="eastAsia"/>
          <w:sz w:val="32"/>
          <w:szCs w:val="32"/>
        </w:rPr>
        <w:t>总院手术室楼顶搭建的顶棚、中央空调冷却塔遮挡棚、前门岗吊顶等是泡沫彩钢板，中央空调冷却塔遮挡棚钢架由于水汽侵蚀腐蚀生锈，为保障房屋安全，杜绝火灾发生，需要进行更换。</w:t>
      </w:r>
    </w:p>
    <w:p w:rsidR="00A745E3" w:rsidRDefault="00B81D66" w:rsidP="00B81D66">
      <w:pPr>
        <w:spacing w:line="440" w:lineRule="exact"/>
        <w:ind w:firstLineChars="200" w:firstLine="640"/>
        <w:rPr>
          <w:rFonts w:ascii="仿宋" w:eastAsia="仿宋" w:hAnsi="仿宋" w:cs="SimHei"/>
          <w:spacing w:val="-6"/>
          <w:sz w:val="32"/>
          <w:szCs w:val="32"/>
        </w:rPr>
      </w:pPr>
      <w:r w:rsidRPr="00B81D66">
        <w:rPr>
          <w:rFonts w:ascii="仿宋" w:eastAsia="仿宋" w:hAnsi="仿宋" w:cs="SimHei" w:hint="eastAsia"/>
          <w:sz w:val="32"/>
          <w:szCs w:val="32"/>
        </w:rPr>
        <w:t>(</w:t>
      </w:r>
      <w:r>
        <w:rPr>
          <w:rFonts w:ascii="仿宋" w:eastAsia="仿宋" w:hAnsi="仿宋" w:cs="SimHei"/>
          <w:spacing w:val="-6"/>
          <w:sz w:val="32"/>
          <w:szCs w:val="32"/>
        </w:rPr>
        <w:t>2</w:t>
      </w:r>
      <w:r>
        <w:rPr>
          <w:rFonts w:ascii="仿宋" w:eastAsia="仿宋" w:hAnsi="仿宋" w:cs="SimHei" w:hint="eastAsia"/>
          <w:spacing w:val="-6"/>
          <w:sz w:val="32"/>
          <w:szCs w:val="32"/>
        </w:rPr>
        <w:t>)比选预算：</w:t>
      </w:r>
      <w:r w:rsidRPr="00B81D66">
        <w:rPr>
          <w:rFonts w:ascii="仿宋" w:eastAsia="仿宋" w:hAnsi="仿宋" w:cs="SimHei" w:hint="eastAsia"/>
          <w:spacing w:val="-6"/>
          <w:sz w:val="32"/>
          <w:szCs w:val="32"/>
        </w:rPr>
        <w:t>57999.88</w:t>
      </w:r>
      <w:r>
        <w:rPr>
          <w:rFonts w:ascii="仿宋" w:eastAsia="仿宋" w:hAnsi="仿宋" w:cs="SimHei" w:hint="eastAsia"/>
          <w:spacing w:val="-6"/>
          <w:sz w:val="32"/>
          <w:szCs w:val="32"/>
        </w:rPr>
        <w:t>元为最高限价。</w:t>
      </w:r>
    </w:p>
    <w:p w:rsidR="00A745E3" w:rsidRDefault="00B81D66">
      <w:pPr>
        <w:tabs>
          <w:tab w:val="left" w:pos="462"/>
          <w:tab w:val="left" w:pos="720"/>
        </w:tabs>
        <w:adjustRightInd w:val="0"/>
        <w:spacing w:line="560" w:lineRule="exact"/>
        <w:ind w:leftChars="50" w:left="105" w:firstLineChars="150" w:firstLine="482"/>
        <w:jc w:val="left"/>
        <w:textAlignment w:val="baseline"/>
        <w:outlineLvl w:val="1"/>
        <w:rPr>
          <w:rFonts w:ascii="仿宋" w:eastAsia="仿宋" w:hAnsi="仿宋" w:cs="Times New Roman"/>
          <w:b/>
          <w:kern w:val="0"/>
          <w:sz w:val="32"/>
          <w:szCs w:val="32"/>
        </w:rPr>
      </w:pPr>
      <w:r>
        <w:rPr>
          <w:rFonts w:ascii="仿宋" w:eastAsia="仿宋" w:hAnsi="仿宋" w:cs="Times New Roman" w:hint="eastAsia"/>
          <w:b/>
          <w:kern w:val="0"/>
          <w:sz w:val="32"/>
          <w:szCs w:val="32"/>
        </w:rPr>
        <w:t>二、比选申请人的资格条件要求</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(一)具备《中华人民共和国政府采购法》第二十二条的相关规定：</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1</w:t>
      </w:r>
      <w:r>
        <w:rPr>
          <w:rFonts w:ascii="仿宋" w:eastAsia="仿宋" w:hAnsi="仿宋" w:cs="SimHei"/>
          <w:sz w:val="32"/>
          <w:szCs w:val="32"/>
        </w:rPr>
        <w:t>.</w:t>
      </w:r>
      <w:r>
        <w:rPr>
          <w:rFonts w:ascii="仿宋" w:eastAsia="仿宋" w:hAnsi="仿宋" w:cs="SimHei" w:hint="eastAsia"/>
          <w:sz w:val="32"/>
          <w:szCs w:val="32"/>
        </w:rPr>
        <w:t>具有独立承担民事责任的能力；</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2</w:t>
      </w:r>
      <w:r>
        <w:rPr>
          <w:rFonts w:ascii="仿宋" w:eastAsia="仿宋" w:hAnsi="仿宋" w:cs="SimHei"/>
          <w:sz w:val="32"/>
          <w:szCs w:val="32"/>
        </w:rPr>
        <w:t>.</w:t>
      </w:r>
      <w:r>
        <w:rPr>
          <w:rFonts w:ascii="仿宋" w:eastAsia="仿宋" w:hAnsi="仿宋" w:cs="SimHei" w:hint="eastAsia"/>
          <w:sz w:val="32"/>
          <w:szCs w:val="32"/>
        </w:rPr>
        <w:t>具有良好的商业信誉和健全的财务会计制度；</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3</w:t>
      </w:r>
      <w:r>
        <w:rPr>
          <w:rFonts w:ascii="仿宋" w:eastAsia="仿宋" w:hAnsi="仿宋" w:cs="SimHei"/>
          <w:sz w:val="32"/>
          <w:szCs w:val="32"/>
        </w:rPr>
        <w:t>.</w:t>
      </w:r>
      <w:r>
        <w:rPr>
          <w:rFonts w:ascii="仿宋" w:eastAsia="仿宋" w:hAnsi="仿宋" w:cs="SimHei" w:hint="eastAsia"/>
          <w:sz w:val="32"/>
          <w:szCs w:val="32"/>
        </w:rPr>
        <w:t>具有履行合同所必需的设备和专业技术能力；</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4</w:t>
      </w:r>
      <w:r>
        <w:rPr>
          <w:rFonts w:ascii="仿宋" w:eastAsia="仿宋" w:hAnsi="仿宋" w:cs="SimHei"/>
          <w:sz w:val="32"/>
          <w:szCs w:val="32"/>
        </w:rPr>
        <w:t>.</w:t>
      </w:r>
      <w:r>
        <w:rPr>
          <w:rFonts w:ascii="仿宋" w:eastAsia="仿宋" w:hAnsi="仿宋" w:cs="SimHei" w:hint="eastAsia"/>
          <w:sz w:val="32"/>
          <w:szCs w:val="32"/>
        </w:rPr>
        <w:t>有依法缴纳税收和社会保障资金的良好记录；</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5</w:t>
      </w:r>
      <w:r>
        <w:rPr>
          <w:rFonts w:ascii="仿宋" w:eastAsia="仿宋" w:hAnsi="仿宋" w:cs="SimHei"/>
          <w:sz w:val="32"/>
          <w:szCs w:val="32"/>
        </w:rPr>
        <w:t>.</w:t>
      </w:r>
      <w:r>
        <w:rPr>
          <w:rFonts w:ascii="仿宋" w:eastAsia="仿宋" w:hAnsi="仿宋" w:cs="SimHei" w:hint="eastAsia"/>
          <w:sz w:val="32"/>
          <w:szCs w:val="32"/>
        </w:rPr>
        <w:t>参加本次比选活动前三年内，在经营活动中没有重大违法记录；</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6.法律、行政法规规定的其他条件。</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(二</w:t>
      </w:r>
      <w:bookmarkStart w:id="8" w:name="_Hlk72760584"/>
      <w:r>
        <w:rPr>
          <w:rFonts w:ascii="仿宋" w:eastAsia="仿宋" w:hAnsi="仿宋" w:cs="SimHei" w:hint="eastAsia"/>
          <w:sz w:val="32"/>
          <w:szCs w:val="32"/>
        </w:rPr>
        <w:t>)其他类似效力要求：</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1</w:t>
      </w:r>
      <w:r>
        <w:rPr>
          <w:rFonts w:ascii="仿宋" w:eastAsia="仿宋" w:hAnsi="仿宋" w:cs="SimHei"/>
          <w:sz w:val="32"/>
          <w:szCs w:val="32"/>
        </w:rPr>
        <w:t>.</w:t>
      </w:r>
      <w:r>
        <w:rPr>
          <w:rFonts w:ascii="仿宋" w:eastAsia="仿宋" w:hAnsi="仿宋" w:cs="SimHei" w:hint="eastAsia"/>
          <w:sz w:val="32"/>
          <w:szCs w:val="32"/>
        </w:rPr>
        <w:t>参加本次比选活动的比选申请人现任法定代表人/主要负责人</w:t>
      </w:r>
      <w:r>
        <w:rPr>
          <w:rFonts w:ascii="仿宋" w:eastAsia="仿宋" w:hAnsi="仿宋" w:cs="SimHei" w:hint="eastAsia"/>
          <w:sz w:val="32"/>
          <w:szCs w:val="32"/>
        </w:rPr>
        <w:lastRenderedPageBreak/>
        <w:t>不得具有行贿犯罪记录；</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2</w:t>
      </w:r>
      <w:r>
        <w:rPr>
          <w:rFonts w:ascii="仿宋" w:eastAsia="仿宋" w:hAnsi="仿宋" w:cs="SimHei"/>
          <w:sz w:val="32"/>
          <w:szCs w:val="32"/>
        </w:rPr>
        <w:t>.</w:t>
      </w:r>
      <w:r>
        <w:rPr>
          <w:rFonts w:ascii="仿宋" w:eastAsia="仿宋" w:hAnsi="仿宋" w:cs="SimHei" w:hint="eastAsia"/>
          <w:sz w:val="32"/>
          <w:szCs w:val="32"/>
        </w:rPr>
        <w:t>本项目不接受联合体；</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3</w:t>
      </w:r>
      <w:r>
        <w:rPr>
          <w:rFonts w:ascii="仿宋" w:eastAsia="仿宋" w:hAnsi="仿宋" w:cs="SimHei"/>
          <w:sz w:val="32"/>
          <w:szCs w:val="32"/>
        </w:rPr>
        <w:t>.</w:t>
      </w:r>
      <w:r>
        <w:rPr>
          <w:rFonts w:ascii="仿宋" w:eastAsia="仿宋" w:hAnsi="仿宋" w:cs="SimHei" w:hint="eastAsia"/>
          <w:sz w:val="32"/>
          <w:szCs w:val="32"/>
        </w:rPr>
        <w:t>比选申请人在比选公告发布之日前未被列入“信用中国”网站(</w:t>
      </w:r>
      <w:proofErr w:type="spellStart"/>
      <w:r>
        <w:rPr>
          <w:rFonts w:ascii="仿宋" w:eastAsia="仿宋" w:hAnsi="仿宋" w:cs="SimHei" w:hint="eastAsia"/>
          <w:sz w:val="32"/>
          <w:szCs w:val="32"/>
        </w:rPr>
        <w:t>www.creditchina.gov.cn</w:t>
      </w:r>
      <w:proofErr w:type="spellEnd"/>
      <w:r>
        <w:rPr>
          <w:rFonts w:ascii="仿宋" w:eastAsia="仿宋" w:hAnsi="仿宋" w:cs="SimHei" w:hint="eastAsia"/>
          <w:sz w:val="32"/>
          <w:szCs w:val="32"/>
        </w:rPr>
        <w:t>)、“中国政府采购网”网站(</w:t>
      </w:r>
      <w:proofErr w:type="spellStart"/>
      <w:r>
        <w:rPr>
          <w:rFonts w:ascii="仿宋" w:eastAsia="仿宋" w:hAnsi="仿宋" w:cs="SimHei" w:hint="eastAsia"/>
          <w:sz w:val="32"/>
          <w:szCs w:val="32"/>
        </w:rPr>
        <w:t>www.ccgp.gov.cn</w:t>
      </w:r>
      <w:proofErr w:type="spellEnd"/>
      <w:r>
        <w:rPr>
          <w:rFonts w:ascii="仿宋" w:eastAsia="仿宋" w:hAnsi="仿宋" w:cs="SimHei" w:hint="eastAsia"/>
          <w:sz w:val="32"/>
          <w:szCs w:val="32"/>
        </w:rPr>
        <w:t>)中任一网站的失信被执行人名单或重大税收违法案件当事人名单或政府采购严重违法失信行为记录名单；提供网站截图。</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sz w:val="32"/>
          <w:szCs w:val="32"/>
        </w:rPr>
        <w:t>4.</w:t>
      </w:r>
      <w:r>
        <w:rPr>
          <w:rFonts w:ascii="仿宋" w:eastAsia="仿宋" w:hAnsi="仿宋" w:cs="SimHei" w:hint="eastAsia"/>
          <w:sz w:val="32"/>
          <w:szCs w:val="32"/>
        </w:rPr>
        <w:t>法定代表人授权书复印件；</w:t>
      </w:r>
    </w:p>
    <w:p w:rsidR="00A745E3" w:rsidRDefault="00B81D66">
      <w:pPr>
        <w:spacing w:line="440" w:lineRule="exact"/>
        <w:ind w:firstLineChars="200" w:firstLine="640"/>
        <w:rPr>
          <w:rFonts w:ascii="仿宋" w:eastAsia="仿宋" w:hAnsi="仿宋" w:cs="SimHei"/>
          <w:sz w:val="32"/>
          <w:szCs w:val="32"/>
        </w:rPr>
      </w:pPr>
      <w:r>
        <w:rPr>
          <w:rFonts w:ascii="仿宋" w:eastAsia="仿宋" w:hAnsi="仿宋" w:cs="SimHei"/>
          <w:sz w:val="32"/>
          <w:szCs w:val="32"/>
        </w:rPr>
        <w:t>5.</w:t>
      </w:r>
      <w:r>
        <w:rPr>
          <w:rFonts w:ascii="仿宋" w:eastAsia="仿宋" w:hAnsi="仿宋" w:cs="SimHei" w:hint="eastAsia"/>
          <w:sz w:val="32"/>
          <w:szCs w:val="32"/>
        </w:rPr>
        <w:t>比选申请人与其他比选申请人之间，不存在与单位负责人为同一人或者存在直接控股、管理关系的其他供应商参与同一合同项下的采购活动行为。</w:t>
      </w:r>
    </w:p>
    <w:bookmarkEnd w:id="8"/>
    <w:p w:rsidR="00A745E3" w:rsidRDefault="00B81D66">
      <w:pPr>
        <w:spacing w:line="560" w:lineRule="exact"/>
        <w:ind w:firstLineChars="200" w:firstLine="643"/>
        <w:rPr>
          <w:rFonts w:ascii="仿宋" w:eastAsia="仿宋" w:hAnsi="仿宋" w:cs="SimHei"/>
          <w:b/>
          <w:sz w:val="32"/>
          <w:szCs w:val="32"/>
        </w:rPr>
      </w:pPr>
      <w:r>
        <w:rPr>
          <w:rFonts w:ascii="仿宋" w:eastAsia="仿宋" w:hAnsi="仿宋" w:cs="SimHei" w:hint="eastAsia"/>
          <w:b/>
          <w:sz w:val="32"/>
          <w:szCs w:val="32"/>
        </w:rPr>
        <w:t>（三）递交比选文件方式、时间、地点</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本比选在宜宾市第四人民医院官网上以公告形式发布，公告期限为发布之日起</w:t>
      </w:r>
      <w:r>
        <w:rPr>
          <w:rFonts w:ascii="仿宋" w:eastAsia="仿宋" w:hAnsi="仿宋" w:cs="SimHei"/>
          <w:sz w:val="32"/>
          <w:szCs w:val="32"/>
        </w:rPr>
        <w:t>3</w:t>
      </w:r>
      <w:r>
        <w:rPr>
          <w:rFonts w:ascii="仿宋" w:eastAsia="仿宋" w:hAnsi="仿宋" w:cs="SimHei" w:hint="eastAsia"/>
          <w:sz w:val="32"/>
          <w:szCs w:val="32"/>
        </w:rPr>
        <w:t>个工作日。</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1.递交资料时间：2024年9月</w:t>
      </w:r>
      <w:r w:rsidR="00B8500E">
        <w:rPr>
          <w:rFonts w:ascii="仿宋" w:eastAsia="仿宋" w:hAnsi="仿宋" w:cs="SimHei" w:hint="eastAsia"/>
          <w:sz w:val="32"/>
          <w:szCs w:val="32"/>
        </w:rPr>
        <w:t>30</w:t>
      </w:r>
      <w:r>
        <w:rPr>
          <w:rFonts w:ascii="仿宋" w:eastAsia="仿宋" w:hAnsi="仿宋" w:cs="SimHei" w:hint="eastAsia"/>
          <w:sz w:val="32"/>
          <w:szCs w:val="32"/>
        </w:rPr>
        <w:t>日至2024年</w:t>
      </w:r>
      <w:r w:rsidR="00B8500E">
        <w:rPr>
          <w:rFonts w:ascii="仿宋" w:eastAsia="仿宋" w:hAnsi="仿宋" w:cs="SimHei" w:hint="eastAsia"/>
          <w:sz w:val="32"/>
          <w:szCs w:val="32"/>
        </w:rPr>
        <w:t>10</w:t>
      </w:r>
      <w:r>
        <w:rPr>
          <w:rFonts w:ascii="仿宋" w:eastAsia="仿宋" w:hAnsi="仿宋" w:cs="SimHei" w:hint="eastAsia"/>
          <w:sz w:val="32"/>
          <w:szCs w:val="32"/>
        </w:rPr>
        <w:t>月</w:t>
      </w:r>
      <w:r w:rsidR="00B8500E">
        <w:rPr>
          <w:rFonts w:ascii="仿宋" w:eastAsia="仿宋" w:hAnsi="仿宋" w:cs="SimHei" w:hint="eastAsia"/>
          <w:sz w:val="32"/>
          <w:szCs w:val="32"/>
        </w:rPr>
        <w:t>10</w:t>
      </w:r>
      <w:r>
        <w:rPr>
          <w:rFonts w:ascii="仿宋" w:eastAsia="仿宋" w:hAnsi="仿宋" w:cs="SimHei" w:hint="eastAsia"/>
          <w:sz w:val="32"/>
          <w:szCs w:val="32"/>
        </w:rPr>
        <w:t>日每日上午08:00至12:00，下午14:30-18:00(北京时间，法定节假日除外)。</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2.递交资料截止时间：2024年</w:t>
      </w:r>
      <w:r w:rsidR="00B8500E">
        <w:rPr>
          <w:rFonts w:ascii="仿宋" w:eastAsia="仿宋" w:hAnsi="仿宋" w:cs="SimHei" w:hint="eastAsia"/>
          <w:sz w:val="32"/>
          <w:szCs w:val="32"/>
        </w:rPr>
        <w:t xml:space="preserve"> 10</w:t>
      </w:r>
      <w:r>
        <w:rPr>
          <w:rFonts w:ascii="仿宋" w:eastAsia="仿宋" w:hAnsi="仿宋" w:cs="SimHei" w:hint="eastAsia"/>
          <w:sz w:val="32"/>
          <w:szCs w:val="32"/>
        </w:rPr>
        <w:t>月</w:t>
      </w:r>
      <w:r w:rsidR="00B8500E">
        <w:rPr>
          <w:rFonts w:ascii="仿宋" w:eastAsia="仿宋" w:hAnsi="仿宋" w:cs="SimHei" w:hint="eastAsia"/>
          <w:sz w:val="32"/>
          <w:szCs w:val="32"/>
        </w:rPr>
        <w:t>10</w:t>
      </w:r>
      <w:r>
        <w:rPr>
          <w:rFonts w:ascii="仿宋" w:eastAsia="仿宋" w:hAnsi="仿宋" w:cs="SimHei" w:hint="eastAsia"/>
          <w:sz w:val="32"/>
          <w:szCs w:val="32"/>
        </w:rPr>
        <w:t>日17:30</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3.递交地点：宜宾市第四人民医院外江路2号3号楼3楼运管财务部。</w:t>
      </w:r>
    </w:p>
    <w:p w:rsidR="00A745E3" w:rsidRDefault="00B81D66">
      <w:pPr>
        <w:spacing w:line="560" w:lineRule="exact"/>
        <w:ind w:firstLineChars="200" w:firstLine="643"/>
        <w:rPr>
          <w:rFonts w:ascii="仿宋" w:eastAsia="仿宋" w:hAnsi="仿宋" w:cs="SimHei"/>
          <w:b/>
          <w:sz w:val="32"/>
          <w:szCs w:val="32"/>
        </w:rPr>
      </w:pPr>
      <w:r>
        <w:rPr>
          <w:rFonts w:ascii="仿宋" w:eastAsia="仿宋" w:hAnsi="仿宋" w:cs="SimHei" w:hint="eastAsia"/>
          <w:b/>
          <w:sz w:val="32"/>
          <w:szCs w:val="32"/>
        </w:rPr>
        <w:t>四、联系方式:</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比选人：宜宾市第四人民医院</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联 系 人：周老师</w:t>
      </w:r>
    </w:p>
    <w:p w:rsidR="00A745E3" w:rsidRDefault="00B81D66">
      <w:pPr>
        <w:spacing w:line="560" w:lineRule="exact"/>
        <w:ind w:firstLineChars="200" w:firstLine="640"/>
        <w:rPr>
          <w:rFonts w:ascii="仿宋" w:eastAsia="仿宋" w:hAnsi="仿宋" w:cs="SimHei"/>
          <w:sz w:val="32"/>
          <w:szCs w:val="32"/>
        </w:rPr>
      </w:pPr>
      <w:r>
        <w:rPr>
          <w:rFonts w:ascii="仿宋" w:eastAsia="仿宋" w:hAnsi="仿宋" w:cs="SimHei" w:hint="eastAsia"/>
          <w:sz w:val="32"/>
          <w:szCs w:val="32"/>
        </w:rPr>
        <w:t>联系电话：0831-2101933</w:t>
      </w:r>
    </w:p>
    <w:p w:rsidR="00633103" w:rsidRDefault="00B81D66" w:rsidP="00633103">
      <w:pPr>
        <w:spacing w:line="500" w:lineRule="exact"/>
        <w:ind w:firstLine="630"/>
        <w:rPr>
          <w:rFonts w:ascii="仿宋" w:eastAsia="仿宋" w:hAnsi="仿宋"/>
          <w:b/>
          <w:sz w:val="32"/>
          <w:szCs w:val="32"/>
        </w:rPr>
      </w:pPr>
      <w:r>
        <w:rPr>
          <w:rFonts w:ascii="仿宋" w:eastAsia="仿宋" w:hAnsi="仿宋" w:hint="eastAsia"/>
          <w:b/>
          <w:sz w:val="32"/>
          <w:szCs w:val="32"/>
        </w:rPr>
        <w:t>五、附件：1.比选文件</w:t>
      </w:r>
      <w:r w:rsidR="00633103">
        <w:rPr>
          <w:rFonts w:ascii="仿宋" w:eastAsia="仿宋" w:hAnsi="仿宋" w:hint="eastAsia"/>
          <w:b/>
          <w:sz w:val="32"/>
          <w:szCs w:val="32"/>
        </w:rPr>
        <w:t xml:space="preserve"> </w:t>
      </w:r>
    </w:p>
    <w:p w:rsidR="00B81D66" w:rsidRDefault="00B81D66" w:rsidP="00633103">
      <w:pPr>
        <w:spacing w:line="500" w:lineRule="exact"/>
        <w:ind w:firstLineChars="700" w:firstLine="2249"/>
        <w:rPr>
          <w:rFonts w:ascii="仿宋" w:eastAsia="仿宋" w:hAnsi="仿宋"/>
          <w:b/>
          <w:sz w:val="32"/>
          <w:szCs w:val="32"/>
        </w:rPr>
      </w:pPr>
      <w:r>
        <w:rPr>
          <w:rFonts w:ascii="仿宋" w:eastAsia="仿宋" w:hAnsi="仿宋" w:hint="eastAsia"/>
          <w:b/>
          <w:sz w:val="32"/>
          <w:szCs w:val="32"/>
        </w:rPr>
        <w:t>2.工程量清单</w:t>
      </w:r>
    </w:p>
    <w:sectPr w:rsidR="00B81D66" w:rsidSect="00A745E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93" w:rsidRDefault="00686693" w:rsidP="00633103">
      <w:r>
        <w:separator/>
      </w:r>
    </w:p>
  </w:endnote>
  <w:endnote w:type="continuationSeparator" w:id="0">
    <w:p w:rsidR="00686693" w:rsidRDefault="00686693" w:rsidP="00633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93" w:rsidRDefault="00686693" w:rsidP="00633103">
      <w:r>
        <w:separator/>
      </w:r>
    </w:p>
  </w:footnote>
  <w:footnote w:type="continuationSeparator" w:id="0">
    <w:p w:rsidR="00686693" w:rsidRDefault="00686693" w:rsidP="00633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Y3N2MwYmU1YWU5NTk4Y2I2YjNjY2U3M2U5ZDMyOGIifQ=="/>
  </w:docVars>
  <w:rsids>
    <w:rsidRoot w:val="00DF11DB"/>
    <w:rsid w:val="000F23BF"/>
    <w:rsid w:val="0011387F"/>
    <w:rsid w:val="001E07E1"/>
    <w:rsid w:val="00281166"/>
    <w:rsid w:val="002E0EDE"/>
    <w:rsid w:val="003130E9"/>
    <w:rsid w:val="003D1F09"/>
    <w:rsid w:val="0053421F"/>
    <w:rsid w:val="00562700"/>
    <w:rsid w:val="005B7EE9"/>
    <w:rsid w:val="00633103"/>
    <w:rsid w:val="0068495B"/>
    <w:rsid w:val="00686693"/>
    <w:rsid w:val="00716C62"/>
    <w:rsid w:val="00754944"/>
    <w:rsid w:val="00755590"/>
    <w:rsid w:val="008F1719"/>
    <w:rsid w:val="00945334"/>
    <w:rsid w:val="009A0C4B"/>
    <w:rsid w:val="009B0373"/>
    <w:rsid w:val="00A745E3"/>
    <w:rsid w:val="00B81D66"/>
    <w:rsid w:val="00B8500E"/>
    <w:rsid w:val="00BA2FDC"/>
    <w:rsid w:val="00C75BE6"/>
    <w:rsid w:val="00C93FA0"/>
    <w:rsid w:val="00DE2FE7"/>
    <w:rsid w:val="00DF11DB"/>
    <w:rsid w:val="00E13258"/>
    <w:rsid w:val="00E16D73"/>
    <w:rsid w:val="00E25828"/>
    <w:rsid w:val="00F1239B"/>
    <w:rsid w:val="00F127AA"/>
    <w:rsid w:val="00F13260"/>
    <w:rsid w:val="18FA0FEC"/>
    <w:rsid w:val="19984D24"/>
    <w:rsid w:val="1C8A0429"/>
    <w:rsid w:val="23B0469D"/>
    <w:rsid w:val="424977C3"/>
    <w:rsid w:val="55AE45D4"/>
    <w:rsid w:val="663D1DCA"/>
    <w:rsid w:val="71316DD6"/>
    <w:rsid w:val="72DD2A46"/>
    <w:rsid w:val="73251B64"/>
    <w:rsid w:val="733A1F2F"/>
    <w:rsid w:val="7DDE6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A745E3"/>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A745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sid w:val="00A745E3"/>
    <w:rPr>
      <w:sz w:val="18"/>
      <w:szCs w:val="18"/>
    </w:rPr>
  </w:style>
  <w:style w:type="character" w:customStyle="1" w:styleId="Char">
    <w:name w:val="页脚 Char"/>
    <w:basedOn w:val="a0"/>
    <w:link w:val="a3"/>
    <w:autoRedefine/>
    <w:uiPriority w:val="99"/>
    <w:qFormat/>
    <w:rsid w:val="00A745E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2024-03-02T04:05:00Z</cp:lastPrinted>
  <dcterms:created xsi:type="dcterms:W3CDTF">2024-09-30T00:25:00Z</dcterms:created>
  <dcterms:modified xsi:type="dcterms:W3CDTF">2024-09-30T00:25:00Z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4AE6B877441540C7B652A37813D10A3E_13</vt:lpwstr>
  </property>
</Properties>
</file>